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DEFENSOR DEL CLIENTE BBVA</w:t>
      </w:r>
    </w:p>
    <w:p/>
    <w:p>
      <w:r>
        <w:rPr>
          <w:b/>
          <w:sz w:val="20"/>
        </w:rPr>
        <w:t>Datos del Cliente: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Datos de la Cuenta / Contrato:</w:t>
      </w:r>
    </w:p>
    <w:p>
      <w:r>
        <w:rPr>
          <w:b w:val="0"/>
          <w:sz w:val="20"/>
        </w:rPr>
        <w:t>Número de cuenta o contrato: _________________________________________</w:t>
      </w:r>
    </w:p>
    <w:p>
      <w:r>
        <w:rPr>
          <w:b w:val="0"/>
          <w:sz w:val="20"/>
        </w:rPr>
        <w:t>Sucursal o Agencia: ___________________________________________________</w:t>
      </w:r>
    </w:p>
    <w:p>
      <w:r>
        <w:rPr>
          <w:b w:val="0"/>
          <w:sz w:val="20"/>
        </w:rPr>
        <w:t>Dirección de la sucursal: ______________________________________________</w:t>
      </w:r>
    </w:p>
    <w:p/>
    <w:p>
      <w:r>
        <w:rPr>
          <w:b/>
          <w:sz w:val="20"/>
        </w:rPr>
        <w:t>Exposición de los Hechos:</w:t>
      </w:r>
    </w:p>
    <w:p>
      <w:r>
        <w:rPr>
          <w:b w:val="0"/>
          <w:sz w:val="20"/>
        </w:rPr>
        <w:t>Mediante el presente escrito, y conforme a lo previsto en el Reglamento de la Defensa del Cliente de Servicios Financieros de BBVA, formula reclamación respecto a los siguientes hechos: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De acuerdo con lo establecido en la Ley 44/2002, de 22 de noviembre, de Medidas de Reforma del Sistema Financiero, y el Reglamento de Defensa del Cliente de Servicios Financieros de BBVA, se fundamenta la presente reclamación en los siguientes puntos: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Por todo lo expuesto, solicito que se atienda la presente reclamación y se resuelva conforme a derecho, así como que se adopten las medidas oportunas para la reparación del daño causado o la corrección de la situación alegada.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Lugar y Fecha: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Cliente: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https://lex-financiero.com/modelo-reclamacion-defensor-del-cliente-bbva/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defensor-del-cliente-bbv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